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4DDB1" w14:textId="2D2D8495" w:rsidR="00D66ABE" w:rsidRDefault="00E90BC8" w:rsidP="00E90BC8">
      <w:pPr>
        <w:jc w:val="center"/>
        <w:rPr>
          <w:rFonts w:ascii="Calibri" w:hAnsi="Calibri" w:cs="Calibri"/>
          <w:sz w:val="44"/>
          <w:szCs w:val="44"/>
        </w:rPr>
      </w:pPr>
      <w:r w:rsidRPr="00E90BC8">
        <w:rPr>
          <w:rFonts w:ascii="Calibri" w:hAnsi="Calibri" w:cs="Calibri"/>
          <w:sz w:val="44"/>
          <w:szCs w:val="44"/>
        </w:rPr>
        <w:t>Welfare Policy</w:t>
      </w:r>
    </w:p>
    <w:p w14:paraId="367F0428" w14:textId="77777777" w:rsidR="005A41BF" w:rsidRPr="005A41BF" w:rsidRDefault="005A41BF" w:rsidP="005A41BF">
      <w:pPr>
        <w:rPr>
          <w:rFonts w:ascii="Calibri" w:hAnsi="Calibri" w:cs="Calibri"/>
        </w:rPr>
      </w:pPr>
      <w:r w:rsidRPr="005A41BF">
        <w:rPr>
          <w:rFonts w:ascii="Calibri" w:hAnsi="Calibri" w:cs="Calibri"/>
        </w:rPr>
        <w:t>TQTI is committed to upholding the highest standards of worker welfare in alignment with Oman Labor Law and international best practices. This policy applies to all staff, trainers, trainees, and contractors engaged in our operations.</w:t>
      </w:r>
    </w:p>
    <w:p w14:paraId="41CF4301" w14:textId="77777777" w:rsidR="005A41BF" w:rsidRPr="005A41BF" w:rsidRDefault="005A41BF" w:rsidP="005A41BF">
      <w:pPr>
        <w:rPr>
          <w:rFonts w:ascii="Calibri" w:hAnsi="Calibri" w:cs="Calibri"/>
          <w:b/>
          <w:bCs/>
        </w:rPr>
      </w:pPr>
      <w:r w:rsidRPr="005A41BF">
        <w:rPr>
          <w:rFonts w:ascii="Calibri" w:hAnsi="Calibri" w:cs="Calibri"/>
          <w:b/>
          <w:bCs/>
        </w:rPr>
        <w:t>Core Commitments</w:t>
      </w:r>
    </w:p>
    <w:p w14:paraId="474A5A59" w14:textId="77777777" w:rsidR="005A41BF" w:rsidRPr="005A41BF" w:rsidRDefault="005A41BF" w:rsidP="005A41BF">
      <w:pPr>
        <w:numPr>
          <w:ilvl w:val="0"/>
          <w:numId w:val="1"/>
        </w:numPr>
        <w:rPr>
          <w:rFonts w:ascii="Calibri" w:hAnsi="Calibri" w:cs="Calibri"/>
        </w:rPr>
      </w:pPr>
      <w:r w:rsidRPr="005A41BF">
        <w:rPr>
          <w:rFonts w:ascii="Calibri" w:hAnsi="Calibri" w:cs="Calibri"/>
          <w:b/>
          <w:bCs/>
        </w:rPr>
        <w:t>Health &amp; Safety</w:t>
      </w:r>
      <w:r w:rsidRPr="005A41BF">
        <w:rPr>
          <w:rFonts w:ascii="Calibri" w:hAnsi="Calibri" w:cs="Calibri"/>
        </w:rPr>
        <w:br/>
        <w:t>Promote a safe, healthy environment through training, supervision, and compliance with legal standards.</w:t>
      </w:r>
    </w:p>
    <w:p w14:paraId="0A78F222" w14:textId="4C303532" w:rsidR="005A41BF" w:rsidRPr="005A41BF" w:rsidRDefault="005A41BF" w:rsidP="005A41BF">
      <w:pPr>
        <w:numPr>
          <w:ilvl w:val="0"/>
          <w:numId w:val="1"/>
        </w:numPr>
        <w:rPr>
          <w:rFonts w:ascii="Calibri" w:hAnsi="Calibri" w:cs="Calibri"/>
        </w:rPr>
      </w:pPr>
      <w:r w:rsidRPr="005A41BF">
        <w:rPr>
          <w:rFonts w:ascii="Calibri" w:hAnsi="Calibri" w:cs="Calibri"/>
          <w:b/>
          <w:bCs/>
        </w:rPr>
        <w:t>Fair Employment</w:t>
      </w:r>
      <w:r w:rsidRPr="005A41BF">
        <w:rPr>
          <w:rFonts w:ascii="Calibri" w:hAnsi="Calibri" w:cs="Calibri"/>
        </w:rPr>
        <w:br/>
        <w:t xml:space="preserve">Ensure lawful contracts, fair working hours, and full compliance with Oman’s </w:t>
      </w:r>
      <w:r w:rsidR="00F75500" w:rsidRPr="005A41BF">
        <w:rPr>
          <w:rFonts w:ascii="Calibri" w:hAnsi="Calibri" w:cs="Calibri"/>
        </w:rPr>
        <w:t>labour</w:t>
      </w:r>
      <w:r w:rsidRPr="005A41BF">
        <w:rPr>
          <w:rFonts w:ascii="Calibri" w:hAnsi="Calibri" w:cs="Calibri"/>
        </w:rPr>
        <w:t xml:space="preserve"> regulations.</w:t>
      </w:r>
    </w:p>
    <w:p w14:paraId="5CEDC81C" w14:textId="77777777" w:rsidR="005A41BF" w:rsidRPr="005A41BF" w:rsidRDefault="005A41BF" w:rsidP="005A41BF">
      <w:pPr>
        <w:numPr>
          <w:ilvl w:val="0"/>
          <w:numId w:val="1"/>
        </w:numPr>
        <w:rPr>
          <w:rFonts w:ascii="Calibri" w:hAnsi="Calibri" w:cs="Calibri"/>
        </w:rPr>
      </w:pPr>
      <w:r w:rsidRPr="005A41BF">
        <w:rPr>
          <w:rFonts w:ascii="Calibri" w:hAnsi="Calibri" w:cs="Calibri"/>
          <w:b/>
          <w:bCs/>
        </w:rPr>
        <w:t>Equality &amp; Respect</w:t>
      </w:r>
      <w:r w:rsidRPr="005A41BF">
        <w:rPr>
          <w:rFonts w:ascii="Calibri" w:hAnsi="Calibri" w:cs="Calibri"/>
        </w:rPr>
        <w:br/>
        <w:t>Treat all individuals fairly, regardless of nationality, gender, religion, or background.</w:t>
      </w:r>
    </w:p>
    <w:p w14:paraId="33FEC1A6" w14:textId="62FAC94F" w:rsidR="005A41BF" w:rsidRPr="005A41BF" w:rsidRDefault="005A41BF" w:rsidP="005A41BF">
      <w:pPr>
        <w:numPr>
          <w:ilvl w:val="0"/>
          <w:numId w:val="1"/>
        </w:numPr>
        <w:rPr>
          <w:rFonts w:ascii="Calibri" w:hAnsi="Calibri" w:cs="Calibri"/>
        </w:rPr>
      </w:pPr>
      <w:r w:rsidRPr="005A41BF">
        <w:rPr>
          <w:rFonts w:ascii="Calibri" w:hAnsi="Calibri" w:cs="Calibri"/>
          <w:b/>
          <w:bCs/>
        </w:rPr>
        <w:t>Zero Tolerance for Abuse</w:t>
      </w:r>
      <w:r w:rsidRPr="005A41BF">
        <w:rPr>
          <w:rFonts w:ascii="Calibri" w:hAnsi="Calibri" w:cs="Calibri"/>
        </w:rPr>
        <w:br/>
        <w:t xml:space="preserve">Prohibit child </w:t>
      </w:r>
      <w:r w:rsidR="00F75500" w:rsidRPr="005A41BF">
        <w:rPr>
          <w:rFonts w:ascii="Calibri" w:hAnsi="Calibri" w:cs="Calibri"/>
        </w:rPr>
        <w:t>labour</w:t>
      </w:r>
      <w:r w:rsidRPr="005A41BF">
        <w:rPr>
          <w:rFonts w:ascii="Calibri" w:hAnsi="Calibri" w:cs="Calibri"/>
        </w:rPr>
        <w:t xml:space="preserve">, forced </w:t>
      </w:r>
      <w:r w:rsidR="00F75500" w:rsidRPr="005A41BF">
        <w:rPr>
          <w:rFonts w:ascii="Calibri" w:hAnsi="Calibri" w:cs="Calibri"/>
        </w:rPr>
        <w:t>labour</w:t>
      </w:r>
      <w:r w:rsidRPr="005A41BF">
        <w:rPr>
          <w:rFonts w:ascii="Calibri" w:hAnsi="Calibri" w:cs="Calibri"/>
        </w:rPr>
        <w:t>, harassment, and human trafficking.</w:t>
      </w:r>
    </w:p>
    <w:p w14:paraId="4F57DA37" w14:textId="77777777" w:rsidR="005A41BF" w:rsidRPr="005A41BF" w:rsidRDefault="005A41BF" w:rsidP="005A41BF">
      <w:pPr>
        <w:numPr>
          <w:ilvl w:val="0"/>
          <w:numId w:val="1"/>
        </w:numPr>
        <w:rPr>
          <w:rFonts w:ascii="Calibri" w:hAnsi="Calibri" w:cs="Calibri"/>
        </w:rPr>
      </w:pPr>
      <w:r w:rsidRPr="005A41BF">
        <w:rPr>
          <w:rFonts w:ascii="Calibri" w:hAnsi="Calibri" w:cs="Calibri"/>
          <w:b/>
          <w:bCs/>
        </w:rPr>
        <w:t>Safe Conditions</w:t>
      </w:r>
      <w:r w:rsidRPr="005A41BF">
        <w:rPr>
          <w:rFonts w:ascii="Calibri" w:hAnsi="Calibri" w:cs="Calibri"/>
        </w:rPr>
        <w:br/>
        <w:t>Maintain clean, secure, and well-equipped facilities for work and training.</w:t>
      </w:r>
    </w:p>
    <w:p w14:paraId="785B52CF" w14:textId="77777777" w:rsidR="005A41BF" w:rsidRPr="005A41BF" w:rsidRDefault="005A41BF" w:rsidP="005A41BF">
      <w:pPr>
        <w:numPr>
          <w:ilvl w:val="0"/>
          <w:numId w:val="1"/>
        </w:numPr>
        <w:rPr>
          <w:rFonts w:ascii="Calibri" w:hAnsi="Calibri" w:cs="Calibri"/>
        </w:rPr>
      </w:pPr>
      <w:r w:rsidRPr="005A41BF">
        <w:rPr>
          <w:rFonts w:ascii="Calibri" w:hAnsi="Calibri" w:cs="Calibri"/>
          <w:b/>
          <w:bCs/>
        </w:rPr>
        <w:t>Timely Compensation</w:t>
      </w:r>
      <w:r w:rsidRPr="005A41BF">
        <w:rPr>
          <w:rFonts w:ascii="Calibri" w:hAnsi="Calibri" w:cs="Calibri"/>
        </w:rPr>
        <w:br/>
        <w:t>Guarantee prompt payment of wages and stipends with transparent records.</w:t>
      </w:r>
    </w:p>
    <w:p w14:paraId="6284BF71" w14:textId="77777777" w:rsidR="005A41BF" w:rsidRPr="005A41BF" w:rsidRDefault="005A41BF" w:rsidP="005A41BF">
      <w:pPr>
        <w:numPr>
          <w:ilvl w:val="0"/>
          <w:numId w:val="1"/>
        </w:numPr>
        <w:rPr>
          <w:rFonts w:ascii="Calibri" w:hAnsi="Calibri" w:cs="Calibri"/>
        </w:rPr>
      </w:pPr>
      <w:r w:rsidRPr="005A41BF">
        <w:rPr>
          <w:rFonts w:ascii="Calibri" w:hAnsi="Calibri" w:cs="Calibri"/>
          <w:b/>
          <w:bCs/>
        </w:rPr>
        <w:t>Grievance Protection</w:t>
      </w:r>
      <w:r w:rsidRPr="005A41BF">
        <w:rPr>
          <w:rFonts w:ascii="Calibri" w:hAnsi="Calibri" w:cs="Calibri"/>
        </w:rPr>
        <w:br/>
        <w:t>Provide a confidential system for complaints with no retaliation.</w:t>
      </w:r>
    </w:p>
    <w:p w14:paraId="19B12FCA" w14:textId="77777777" w:rsidR="005A41BF" w:rsidRPr="005A41BF" w:rsidRDefault="005A41BF" w:rsidP="005A41BF">
      <w:pPr>
        <w:numPr>
          <w:ilvl w:val="0"/>
          <w:numId w:val="1"/>
        </w:numPr>
        <w:rPr>
          <w:rFonts w:ascii="Calibri" w:hAnsi="Calibri" w:cs="Calibri"/>
        </w:rPr>
      </w:pPr>
      <w:r w:rsidRPr="005A41BF">
        <w:rPr>
          <w:rFonts w:ascii="Calibri" w:hAnsi="Calibri" w:cs="Calibri"/>
          <w:b/>
          <w:bCs/>
        </w:rPr>
        <w:t>Access to Information</w:t>
      </w:r>
      <w:r w:rsidRPr="005A41BF">
        <w:rPr>
          <w:rFonts w:ascii="Calibri" w:hAnsi="Calibri" w:cs="Calibri"/>
        </w:rPr>
        <w:br/>
        <w:t>Share rights and responsibilities clearly in both English and Arabic.</w:t>
      </w:r>
    </w:p>
    <w:p w14:paraId="3A39AA9E" w14:textId="553CD5F1" w:rsidR="00E90BC8" w:rsidRDefault="005A41BF" w:rsidP="00F75500">
      <w:pPr>
        <w:numPr>
          <w:ilvl w:val="0"/>
          <w:numId w:val="1"/>
        </w:numPr>
        <w:rPr>
          <w:rFonts w:ascii="Calibri" w:hAnsi="Calibri" w:cs="Calibri"/>
        </w:rPr>
      </w:pPr>
      <w:r w:rsidRPr="005A41BF">
        <w:rPr>
          <w:rFonts w:ascii="Calibri" w:hAnsi="Calibri" w:cs="Calibri"/>
          <w:b/>
          <w:bCs/>
        </w:rPr>
        <w:t>Training &amp; Awareness</w:t>
      </w:r>
      <w:r w:rsidRPr="005A41BF">
        <w:rPr>
          <w:rFonts w:ascii="Calibri" w:hAnsi="Calibri" w:cs="Calibri"/>
        </w:rPr>
        <w:br/>
        <w:t>Deliver regular sessions on safety, legal rights, and job-related skills.</w:t>
      </w:r>
    </w:p>
    <w:p w14:paraId="5429C27D" w14:textId="77777777" w:rsidR="00B008AA" w:rsidRPr="00F75500" w:rsidRDefault="00B008AA" w:rsidP="00B008AA">
      <w:pPr>
        <w:ind w:left="720"/>
        <w:rPr>
          <w:rFonts w:ascii="Calibri" w:hAnsi="Calibri" w:cs="Calibri"/>
        </w:rPr>
      </w:pPr>
    </w:p>
    <w:p w14:paraId="520A9909" w14:textId="4F46A90C" w:rsidR="00F75500" w:rsidRPr="002C1051" w:rsidRDefault="00F75500" w:rsidP="00F75500">
      <w:pPr>
        <w:tabs>
          <w:tab w:val="left" w:pos="6802"/>
        </w:tabs>
        <w:rPr>
          <w:rFonts w:ascii="Calibri" w:hAnsi="Calibri" w:cs="Calibri"/>
          <w:b/>
          <w:bCs/>
          <w:sz w:val="20"/>
          <w:szCs w:val="20"/>
        </w:rPr>
      </w:pPr>
      <w:r w:rsidRPr="002C1051">
        <w:rPr>
          <w:rFonts w:ascii="Calibri" w:hAnsi="Calibri" w:cs="Calibri"/>
          <w:b/>
          <w:bCs/>
          <w:sz w:val="20"/>
          <w:szCs w:val="20"/>
        </w:rPr>
        <w:t xml:space="preserve">                                                             </w:t>
      </w:r>
      <w:r w:rsidR="00B008AA">
        <w:rPr>
          <w:rFonts w:ascii="Calibri" w:hAnsi="Calibri" w:cs="Calibri"/>
          <w:b/>
          <w:bCs/>
          <w:sz w:val="20"/>
          <w:szCs w:val="20"/>
        </w:rPr>
        <w:t>________________________</w:t>
      </w:r>
      <w:r w:rsidRPr="002C1051">
        <w:rPr>
          <w:rFonts w:ascii="Calibri" w:hAnsi="Calibri" w:cs="Calibri"/>
          <w:b/>
          <w:bCs/>
          <w:sz w:val="20"/>
          <w:szCs w:val="20"/>
        </w:rPr>
        <w:t xml:space="preserve">   </w:t>
      </w:r>
    </w:p>
    <w:p w14:paraId="7B9DBFB7" w14:textId="36A450DB" w:rsidR="00F75500" w:rsidRPr="002C1051" w:rsidRDefault="00F75500" w:rsidP="00F75500">
      <w:pPr>
        <w:tabs>
          <w:tab w:val="left" w:pos="6802"/>
        </w:tabs>
        <w:rPr>
          <w:rFonts w:ascii="Calibri" w:hAnsi="Calibri" w:cs="Calibri"/>
          <w:sz w:val="28"/>
          <w:szCs w:val="28"/>
        </w:rPr>
      </w:pPr>
      <w:r w:rsidRPr="002C1051">
        <w:rPr>
          <w:rFonts w:ascii="Calibri" w:hAnsi="Calibri" w:cs="Calibri"/>
          <w:b/>
          <w:bCs/>
          <w:sz w:val="28"/>
          <w:szCs w:val="28"/>
        </w:rPr>
        <w:t xml:space="preserve">                                  </w:t>
      </w:r>
      <w:r>
        <w:rPr>
          <w:rFonts w:ascii="Calibri" w:hAnsi="Calibri" w:cs="Calibri"/>
          <w:b/>
          <w:bCs/>
          <w:sz w:val="28"/>
          <w:szCs w:val="28"/>
        </w:rPr>
        <w:t xml:space="preserve">          </w:t>
      </w:r>
      <w:r w:rsidRPr="002C1051">
        <w:rPr>
          <w:rFonts w:ascii="Calibri" w:hAnsi="Calibri" w:cs="Calibri"/>
          <w:b/>
          <w:bCs/>
          <w:sz w:val="28"/>
          <w:szCs w:val="28"/>
        </w:rPr>
        <w:t xml:space="preserve"> </w:t>
      </w:r>
      <w:r w:rsidRPr="002C1051">
        <w:rPr>
          <w:rFonts w:ascii="Calibri" w:hAnsi="Calibri" w:cs="Calibri"/>
          <w:sz w:val="28"/>
          <w:szCs w:val="28"/>
        </w:rPr>
        <w:t>Dr. Samir Al Bahrani</w:t>
      </w:r>
    </w:p>
    <w:p w14:paraId="6DD0BA53" w14:textId="77777777" w:rsidR="00F75500" w:rsidRPr="002C1051" w:rsidRDefault="00F75500" w:rsidP="00F75500">
      <w:pPr>
        <w:tabs>
          <w:tab w:val="left" w:pos="6802"/>
        </w:tabs>
        <w:rPr>
          <w:rFonts w:ascii="Calibri" w:hAnsi="Calibri" w:cs="Calibri"/>
          <w:sz w:val="28"/>
          <w:szCs w:val="28"/>
        </w:rPr>
      </w:pPr>
      <w:r w:rsidRPr="002C1051">
        <w:rPr>
          <w:rFonts w:ascii="Calibri" w:hAnsi="Calibri" w:cs="Calibri"/>
          <w:sz w:val="28"/>
          <w:szCs w:val="28"/>
        </w:rPr>
        <w:t xml:space="preserve">                                             Manager of Institute        Next Review 25 / June / 2026</w:t>
      </w:r>
    </w:p>
    <w:p w14:paraId="71A5DF61" w14:textId="19E87251" w:rsidR="00F75500" w:rsidRPr="00F75500" w:rsidRDefault="00F75500" w:rsidP="00F75500">
      <w:pPr>
        <w:tabs>
          <w:tab w:val="left" w:pos="6802"/>
        </w:tabs>
        <w:rPr>
          <w:rFonts w:ascii="Calibri" w:hAnsi="Calibri" w:cs="Calibri"/>
          <w:sz w:val="28"/>
          <w:szCs w:val="28"/>
        </w:rPr>
      </w:pPr>
      <w:r w:rsidRPr="002C1051">
        <w:rPr>
          <w:rFonts w:ascii="Calibri" w:hAnsi="Calibri" w:cs="Calibri"/>
          <w:sz w:val="28"/>
          <w:szCs w:val="28"/>
        </w:rPr>
        <w:t xml:space="preserve">                                                25 / June / 2025 </w:t>
      </w:r>
    </w:p>
    <w:sectPr w:rsidR="00F75500" w:rsidRPr="00F7550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1F3A1" w14:textId="77777777" w:rsidR="00914F94" w:rsidRDefault="00914F94" w:rsidP="00E90BC8">
      <w:pPr>
        <w:spacing w:after="0" w:line="240" w:lineRule="auto"/>
      </w:pPr>
      <w:r>
        <w:separator/>
      </w:r>
    </w:p>
  </w:endnote>
  <w:endnote w:type="continuationSeparator" w:id="0">
    <w:p w14:paraId="35AB4361" w14:textId="77777777" w:rsidR="00914F94" w:rsidRDefault="00914F94" w:rsidP="00E90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33963" w14:textId="77777777" w:rsidR="00F75500" w:rsidRDefault="00F75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A94DA" w14:textId="20447F8A" w:rsidR="00E90BC8" w:rsidRPr="00E90BC8" w:rsidRDefault="00F75500">
    <w:pPr>
      <w:pStyle w:val="Footer"/>
      <w:rPr>
        <w:rFonts w:ascii="Calibri" w:hAnsi="Calibri" w:cs="Calibri"/>
        <w:noProof/>
      </w:rPr>
    </w:pPr>
    <w:r>
      <w:rPr>
        <w:rFonts w:asciiTheme="majorBidi" w:hAnsiTheme="majorBidi" w:cstheme="majorBidi"/>
        <w:noProof/>
        <w:sz w:val="28"/>
        <w:szCs w:val="28"/>
        <w:rtl/>
      </w:rPr>
      <w:drawing>
        <wp:anchor distT="0" distB="0" distL="114300" distR="114300" simplePos="0" relativeHeight="251661312" behindDoc="1" locked="0" layoutInCell="1" allowOverlap="1" wp14:anchorId="5A08F66D" wp14:editId="0C3A1835">
          <wp:simplePos x="0" y="0"/>
          <wp:positionH relativeFrom="page">
            <wp:posOffset>-44450</wp:posOffset>
          </wp:positionH>
          <wp:positionV relativeFrom="paragraph">
            <wp:posOffset>214630</wp:posOffset>
          </wp:positionV>
          <wp:extent cx="7342585" cy="865505"/>
          <wp:effectExtent l="0" t="0" r="0" b="0"/>
          <wp:wrapNone/>
          <wp:docPr id="1778434805" name="Picture 1778434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
                    <a:extLst>
                      <a:ext uri="{28A0092B-C50C-407E-A947-70E740481C1C}">
                        <a14:useLocalDpi xmlns:a14="http://schemas.microsoft.com/office/drawing/2010/main" val="0"/>
                      </a:ext>
                    </a:extLst>
                  </a:blip>
                  <a:srcRect l="485" t="91198" r="485" b="-3"/>
                  <a:stretch>
                    <a:fillRect/>
                  </a:stretch>
                </pic:blipFill>
                <pic:spPr bwMode="auto">
                  <a:xfrm>
                    <a:off x="0" y="0"/>
                    <a:ext cx="7342905" cy="86554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0BC8" w:rsidRPr="00E90BC8">
      <w:rPr>
        <w:rFonts w:ascii="Calibri" w:hAnsi="Calibri" w:cs="Calibri"/>
        <w:noProof/>
      </w:rPr>
      <w:t>TQTI-HSE-PO-17</w:t>
    </w:r>
  </w:p>
  <w:p w14:paraId="2F83A78E" w14:textId="3118D231" w:rsidR="00E90BC8" w:rsidRDefault="00E90BC8">
    <w:pPr>
      <w:pStyle w:val="Footer"/>
      <w:rPr>
        <w:rFonts w:asciiTheme="majorBidi" w:hAnsiTheme="majorBidi" w:cstheme="majorBidi"/>
        <w:noProof/>
        <w:sz w:val="28"/>
        <w:szCs w:val="28"/>
      </w:rPr>
    </w:pPr>
  </w:p>
  <w:p w14:paraId="48D13E6B" w14:textId="043D8AD3" w:rsidR="00E90BC8" w:rsidRDefault="00E90B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3BC6" w14:textId="77777777" w:rsidR="00F75500" w:rsidRDefault="00F75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0712" w14:textId="77777777" w:rsidR="00914F94" w:rsidRDefault="00914F94" w:rsidP="00E90BC8">
      <w:pPr>
        <w:spacing w:after="0" w:line="240" w:lineRule="auto"/>
      </w:pPr>
      <w:r>
        <w:separator/>
      </w:r>
    </w:p>
  </w:footnote>
  <w:footnote w:type="continuationSeparator" w:id="0">
    <w:p w14:paraId="6DE461E1" w14:textId="77777777" w:rsidR="00914F94" w:rsidRDefault="00914F94" w:rsidP="00E90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0B90F" w14:textId="77777777" w:rsidR="00F75500" w:rsidRDefault="00F755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C9BAC" w14:textId="04C49AD6" w:rsidR="00E90BC8" w:rsidRDefault="00E90BC8">
    <w:pPr>
      <w:pStyle w:val="Header"/>
    </w:pPr>
    <w:r>
      <w:rPr>
        <w:noProof/>
      </w:rPr>
      <w:drawing>
        <wp:anchor distT="0" distB="0" distL="114300" distR="114300" simplePos="0" relativeHeight="251659264" behindDoc="0" locked="0" layoutInCell="1" allowOverlap="1" wp14:anchorId="0574C3F6" wp14:editId="1F269346">
          <wp:simplePos x="0" y="0"/>
          <wp:positionH relativeFrom="page">
            <wp:posOffset>50800</wp:posOffset>
          </wp:positionH>
          <wp:positionV relativeFrom="paragraph">
            <wp:posOffset>-367030</wp:posOffset>
          </wp:positionV>
          <wp:extent cx="7461250" cy="1073150"/>
          <wp:effectExtent l="0" t="0" r="6350" b="0"/>
          <wp:wrapSquare wrapText="bothSides"/>
          <wp:docPr id="74940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1250" cy="10731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1B27" w14:textId="77777777" w:rsidR="00F75500" w:rsidRDefault="00F75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B6649"/>
    <w:multiLevelType w:val="multilevel"/>
    <w:tmpl w:val="7426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7117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4AB"/>
    <w:rsid w:val="00206AEC"/>
    <w:rsid w:val="0049083E"/>
    <w:rsid w:val="005A41BF"/>
    <w:rsid w:val="00914F94"/>
    <w:rsid w:val="00A15F61"/>
    <w:rsid w:val="00A974AB"/>
    <w:rsid w:val="00AB2D50"/>
    <w:rsid w:val="00B008AA"/>
    <w:rsid w:val="00B260E9"/>
    <w:rsid w:val="00CF73A6"/>
    <w:rsid w:val="00D563B4"/>
    <w:rsid w:val="00D66ABE"/>
    <w:rsid w:val="00E90BC8"/>
    <w:rsid w:val="00F7550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74727"/>
  <w15:chartTrackingRefBased/>
  <w15:docId w15:val="{E0C393D7-CD2B-496E-831C-75D6190C3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74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974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974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974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974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974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74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74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74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74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974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974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974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974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974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74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74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74AB"/>
    <w:rPr>
      <w:rFonts w:eastAsiaTheme="majorEastAsia" w:cstheme="majorBidi"/>
      <w:color w:val="272727" w:themeColor="text1" w:themeTint="D8"/>
    </w:rPr>
  </w:style>
  <w:style w:type="paragraph" w:styleId="Title">
    <w:name w:val="Title"/>
    <w:basedOn w:val="Normal"/>
    <w:next w:val="Normal"/>
    <w:link w:val="TitleChar"/>
    <w:uiPriority w:val="10"/>
    <w:qFormat/>
    <w:rsid w:val="00A974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4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74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74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74AB"/>
    <w:pPr>
      <w:spacing w:before="160"/>
      <w:jc w:val="center"/>
    </w:pPr>
    <w:rPr>
      <w:i/>
      <w:iCs/>
      <w:color w:val="404040" w:themeColor="text1" w:themeTint="BF"/>
    </w:rPr>
  </w:style>
  <w:style w:type="character" w:customStyle="1" w:styleId="QuoteChar">
    <w:name w:val="Quote Char"/>
    <w:basedOn w:val="DefaultParagraphFont"/>
    <w:link w:val="Quote"/>
    <w:uiPriority w:val="29"/>
    <w:rsid w:val="00A974AB"/>
    <w:rPr>
      <w:i/>
      <w:iCs/>
      <w:color w:val="404040" w:themeColor="text1" w:themeTint="BF"/>
    </w:rPr>
  </w:style>
  <w:style w:type="paragraph" w:styleId="ListParagraph">
    <w:name w:val="List Paragraph"/>
    <w:basedOn w:val="Normal"/>
    <w:uiPriority w:val="34"/>
    <w:qFormat/>
    <w:rsid w:val="00A974AB"/>
    <w:pPr>
      <w:ind w:left="720"/>
      <w:contextualSpacing/>
    </w:pPr>
  </w:style>
  <w:style w:type="character" w:styleId="IntenseEmphasis">
    <w:name w:val="Intense Emphasis"/>
    <w:basedOn w:val="DefaultParagraphFont"/>
    <w:uiPriority w:val="21"/>
    <w:qFormat/>
    <w:rsid w:val="00A974AB"/>
    <w:rPr>
      <w:i/>
      <w:iCs/>
      <w:color w:val="2F5496" w:themeColor="accent1" w:themeShade="BF"/>
    </w:rPr>
  </w:style>
  <w:style w:type="paragraph" w:styleId="IntenseQuote">
    <w:name w:val="Intense Quote"/>
    <w:basedOn w:val="Normal"/>
    <w:next w:val="Normal"/>
    <w:link w:val="IntenseQuoteChar"/>
    <w:uiPriority w:val="30"/>
    <w:qFormat/>
    <w:rsid w:val="00A974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974AB"/>
    <w:rPr>
      <w:i/>
      <w:iCs/>
      <w:color w:val="2F5496" w:themeColor="accent1" w:themeShade="BF"/>
    </w:rPr>
  </w:style>
  <w:style w:type="character" w:styleId="IntenseReference">
    <w:name w:val="Intense Reference"/>
    <w:basedOn w:val="DefaultParagraphFont"/>
    <w:uiPriority w:val="32"/>
    <w:qFormat/>
    <w:rsid w:val="00A974AB"/>
    <w:rPr>
      <w:b/>
      <w:bCs/>
      <w:smallCaps/>
      <w:color w:val="2F5496" w:themeColor="accent1" w:themeShade="BF"/>
      <w:spacing w:val="5"/>
    </w:rPr>
  </w:style>
  <w:style w:type="paragraph" w:styleId="Header">
    <w:name w:val="header"/>
    <w:basedOn w:val="Normal"/>
    <w:link w:val="HeaderChar"/>
    <w:uiPriority w:val="99"/>
    <w:unhideWhenUsed/>
    <w:rsid w:val="00E90B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BC8"/>
  </w:style>
  <w:style w:type="paragraph" w:styleId="Footer">
    <w:name w:val="footer"/>
    <w:basedOn w:val="Normal"/>
    <w:link w:val="FooterChar"/>
    <w:uiPriority w:val="99"/>
    <w:unhideWhenUsed/>
    <w:rsid w:val="00E90B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BC8"/>
  </w:style>
  <w:style w:type="paragraph" w:customStyle="1" w:styleId="p1">
    <w:name w:val="p1"/>
    <w:basedOn w:val="Normal"/>
    <w:rsid w:val="00F75500"/>
    <w:pPr>
      <w:spacing w:after="0" w:line="240" w:lineRule="auto"/>
    </w:pPr>
    <w:rPr>
      <w:rFonts w:ascii="Verdana" w:hAnsi="Verdana" w:cs="Times New Roman"/>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Al Wahaibi</dc:creator>
  <cp:keywords/>
  <dc:description/>
  <cp:lastModifiedBy>Omar Al Wahaibi</cp:lastModifiedBy>
  <cp:revision>6</cp:revision>
  <dcterms:created xsi:type="dcterms:W3CDTF">2025-09-13T21:38:00Z</dcterms:created>
  <dcterms:modified xsi:type="dcterms:W3CDTF">2025-09-18T04:47:00Z</dcterms:modified>
</cp:coreProperties>
</file>